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3B" w:rsidRPr="00965521" w:rsidRDefault="00737C3B" w:rsidP="00737C3B">
      <w:pPr>
        <w:spacing w:line="240" w:lineRule="auto"/>
        <w:jc w:val="center"/>
        <w:rPr>
          <w:rFonts w:ascii="Verdana" w:hAnsi="Verdana"/>
          <w:b/>
        </w:rPr>
      </w:pPr>
      <w:r w:rsidRPr="00965521">
        <w:rPr>
          <w:rFonts w:ascii="Verdana" w:hAnsi="Verdana"/>
          <w:b/>
        </w:rPr>
        <w:t xml:space="preserve">SCIOTO VALLEY PRESBYTERY </w:t>
      </w:r>
    </w:p>
    <w:p w:rsidR="00737C3B" w:rsidRPr="00965521" w:rsidRDefault="00737C3B" w:rsidP="00737C3B">
      <w:pPr>
        <w:jc w:val="center"/>
        <w:rPr>
          <w:rFonts w:ascii="Verdana" w:hAnsi="Verdana"/>
          <w:b/>
        </w:rPr>
      </w:pPr>
      <w:r w:rsidRPr="00965521">
        <w:rPr>
          <w:rFonts w:ascii="Verdana" w:hAnsi="Verdana"/>
          <w:b/>
        </w:rPr>
        <w:t xml:space="preserve">HIGHLIGHTS OF THE 250TH STATED </w:t>
      </w:r>
      <w:r w:rsidR="00965521" w:rsidRPr="00965521">
        <w:rPr>
          <w:rFonts w:ascii="Verdana" w:hAnsi="Verdana"/>
          <w:b/>
        </w:rPr>
        <w:t>MEETING, February</w:t>
      </w:r>
      <w:r w:rsidRPr="00965521">
        <w:rPr>
          <w:rFonts w:ascii="Verdana" w:hAnsi="Verdana"/>
          <w:b/>
        </w:rPr>
        <w:t xml:space="preserve"> </w:t>
      </w:r>
      <w:r w:rsidR="00FD7796" w:rsidRPr="00965521">
        <w:rPr>
          <w:rFonts w:ascii="Verdana" w:hAnsi="Verdana"/>
          <w:b/>
        </w:rPr>
        <w:t>19</w:t>
      </w:r>
      <w:r w:rsidRPr="00965521">
        <w:rPr>
          <w:rFonts w:ascii="Verdana" w:hAnsi="Verdana"/>
          <w:b/>
        </w:rPr>
        <w:t>, 2019</w:t>
      </w:r>
    </w:p>
    <w:p w:rsidR="00737C3B" w:rsidRPr="00965521" w:rsidRDefault="00737C3B" w:rsidP="00737C3B">
      <w:pPr>
        <w:jc w:val="center"/>
        <w:rPr>
          <w:rFonts w:ascii="Verdana" w:hAnsi="Verdana"/>
          <w:b/>
        </w:rPr>
      </w:pPr>
      <w:r w:rsidRPr="00965521">
        <w:rPr>
          <w:rFonts w:ascii="Verdana" w:hAnsi="Verdana"/>
          <w:b/>
        </w:rPr>
        <w:t>Worthington Presbyterian Church</w:t>
      </w:r>
    </w:p>
    <w:p w:rsidR="00737C3B" w:rsidRPr="00D15DAC" w:rsidRDefault="00737C3B" w:rsidP="00737C3B">
      <w:pPr>
        <w:jc w:val="center"/>
        <w:rPr>
          <w:rFonts w:ascii="Verdana" w:hAnsi="Verdana"/>
        </w:rPr>
      </w:pPr>
    </w:p>
    <w:p w:rsidR="00737C3B" w:rsidRPr="00D15DAC" w:rsidRDefault="00737C3B" w:rsidP="00965521">
      <w:pPr>
        <w:spacing w:after="120"/>
        <w:rPr>
          <w:rFonts w:ascii="Verdana" w:hAnsi="Verdana"/>
        </w:rPr>
      </w:pPr>
      <w:r w:rsidRPr="00D15DAC">
        <w:rPr>
          <w:rFonts w:ascii="Verdana" w:hAnsi="Verdana"/>
        </w:rPr>
        <w:t>Opened with prayer by Moderator Rev. Rebecca Tol</w:t>
      </w:r>
      <w:r w:rsidR="001A62BC" w:rsidRPr="00D15DAC">
        <w:rPr>
          <w:rFonts w:ascii="Verdana" w:hAnsi="Verdana"/>
        </w:rPr>
        <w:t>lef</w:t>
      </w:r>
      <w:r w:rsidRPr="00D15DAC">
        <w:rPr>
          <w:rFonts w:ascii="Verdana" w:hAnsi="Verdana"/>
        </w:rPr>
        <w:t xml:space="preserve">son at 3:30 p.m. </w:t>
      </w:r>
    </w:p>
    <w:p w:rsidR="001A62BC" w:rsidRPr="00D15DAC" w:rsidRDefault="00737C3B" w:rsidP="00965521">
      <w:pPr>
        <w:spacing w:after="120"/>
        <w:rPr>
          <w:rFonts w:ascii="Verdana" w:hAnsi="Verdana"/>
        </w:rPr>
      </w:pPr>
      <w:r w:rsidRPr="00D15DAC">
        <w:rPr>
          <w:rFonts w:ascii="Verdana" w:hAnsi="Verdana"/>
        </w:rPr>
        <w:t xml:space="preserve">Declaration of a quorum, adoption of meeting agenda with edits. </w:t>
      </w:r>
    </w:p>
    <w:p w:rsidR="001A62BC" w:rsidRPr="00D15DAC" w:rsidRDefault="00737C3B" w:rsidP="00965521">
      <w:pPr>
        <w:spacing w:after="120"/>
        <w:rPr>
          <w:rFonts w:ascii="Verdana" w:hAnsi="Verdana"/>
        </w:rPr>
      </w:pPr>
      <w:r w:rsidRPr="00D15DAC">
        <w:rPr>
          <w:rFonts w:ascii="Verdana" w:hAnsi="Verdana"/>
        </w:rPr>
        <w:t xml:space="preserve">Greetings from host pastor Rev. </w:t>
      </w:r>
      <w:r w:rsidR="001A62BC" w:rsidRPr="00D15DAC">
        <w:rPr>
          <w:rFonts w:ascii="Verdana" w:hAnsi="Verdana"/>
        </w:rPr>
        <w:t>Dr. Julia Wharff Piermont.</w:t>
      </w:r>
    </w:p>
    <w:p w:rsidR="00FD7796" w:rsidRPr="00D15DAC" w:rsidRDefault="001A62BC" w:rsidP="00965521">
      <w:pPr>
        <w:spacing w:after="120"/>
        <w:rPr>
          <w:rFonts w:ascii="Verdana" w:hAnsi="Verdana"/>
        </w:rPr>
      </w:pPr>
      <w:r w:rsidRPr="00D15DAC">
        <w:rPr>
          <w:rFonts w:ascii="Verdana" w:hAnsi="Verdana"/>
        </w:rPr>
        <w:t>S</w:t>
      </w:r>
      <w:r w:rsidR="00737C3B" w:rsidRPr="00D15DAC">
        <w:rPr>
          <w:rFonts w:ascii="Verdana" w:hAnsi="Verdana"/>
        </w:rPr>
        <w:t xml:space="preserve">taff reports </w:t>
      </w:r>
    </w:p>
    <w:p w:rsidR="00FD7796" w:rsidRPr="00FD7796" w:rsidRDefault="00737C3B" w:rsidP="00965521">
      <w:pPr>
        <w:spacing w:after="120" w:line="276" w:lineRule="auto"/>
        <w:rPr>
          <w:rFonts w:ascii="Verdana" w:hAnsi="Verdana"/>
        </w:rPr>
      </w:pPr>
      <w:r w:rsidRPr="00FD7796">
        <w:rPr>
          <w:rFonts w:ascii="Verdana" w:hAnsi="Verdana"/>
        </w:rPr>
        <w:t xml:space="preserve">Worship included a sermon by </w:t>
      </w:r>
      <w:r w:rsidR="00FD7796" w:rsidRPr="00FD7796">
        <w:rPr>
          <w:rFonts w:ascii="Verdana" w:hAnsi="Verdana"/>
        </w:rPr>
        <w:t xml:space="preserve">Ellen </w:t>
      </w:r>
      <w:proofErr w:type="spellStart"/>
      <w:r w:rsidR="00FD7796" w:rsidRPr="00FD7796">
        <w:rPr>
          <w:rFonts w:ascii="Verdana" w:hAnsi="Verdana"/>
        </w:rPr>
        <w:t>Sherby</w:t>
      </w:r>
      <w:proofErr w:type="spellEnd"/>
      <w:r w:rsidR="00FD7796" w:rsidRPr="00FD7796">
        <w:rPr>
          <w:rFonts w:ascii="Verdana" w:hAnsi="Verdana"/>
        </w:rPr>
        <w:t xml:space="preserve">, Coordinator for Equipping for Mission Involvement, Presbyterian World Mission, PC(USA), based on 1 Peter 4:8-10 and </w:t>
      </w:r>
      <w:bookmarkStart w:id="0" w:name="_GoBack"/>
      <w:bookmarkEnd w:id="0"/>
      <w:r w:rsidR="00FD7796" w:rsidRPr="00FD7796">
        <w:rPr>
          <w:rFonts w:ascii="Verdana" w:hAnsi="Verdana"/>
        </w:rPr>
        <w:t xml:space="preserve">Mark 12:28-34. An offering was taken for the One Great Hour of Sharing, and a Moment for Mission presented by Cathi Steele, Operations Manager of the Mid-Ohio Workers Association. The Lord’s Supper was celebrated by Rev. Wayne Morrison. </w:t>
      </w:r>
    </w:p>
    <w:p w:rsidR="005342E6" w:rsidRDefault="00D15DAC" w:rsidP="00965521">
      <w:pPr>
        <w:spacing w:after="120"/>
        <w:rPr>
          <w:rFonts w:ascii="Verdana" w:hAnsi="Verdana"/>
        </w:rPr>
      </w:pPr>
      <w:r>
        <w:rPr>
          <w:rFonts w:ascii="Verdana" w:hAnsi="Verdana"/>
        </w:rPr>
        <w:t>Dagmar Romage was re-elected Enrollment Clerk for another year.</w:t>
      </w:r>
    </w:p>
    <w:p w:rsidR="00D15DAC" w:rsidRDefault="00D15DAC" w:rsidP="00965521">
      <w:pPr>
        <w:spacing w:after="120"/>
        <w:rPr>
          <w:rFonts w:ascii="Verdana" w:hAnsi="Verdana"/>
        </w:rPr>
      </w:pPr>
      <w:r>
        <w:rPr>
          <w:rFonts w:ascii="Verdana" w:hAnsi="Verdana"/>
        </w:rPr>
        <w:t>Rev. Douglas Browne was re-elected Journal Clerk for another year.</w:t>
      </w:r>
    </w:p>
    <w:p w:rsidR="00D15DAC" w:rsidRDefault="00D15DAC" w:rsidP="00965521">
      <w:p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rPr>
          <w:rFonts w:ascii="Verdana" w:eastAsia="Calibri" w:hAnsi="Verdana"/>
          <w:bCs/>
        </w:rPr>
      </w:pPr>
      <w:r w:rsidRPr="00D15DAC">
        <w:rPr>
          <w:rFonts w:ascii="Verdana" w:eastAsia="Calibri" w:hAnsi="Verdana"/>
          <w:bCs/>
        </w:rPr>
        <w:t>James G. Rissler, President of the PC(USA) Investment and Loan Program, spoke about the work of the program</w:t>
      </w:r>
      <w:r>
        <w:rPr>
          <w:rFonts w:ascii="Verdana" w:eastAsia="Calibri" w:hAnsi="Verdana"/>
          <w:bCs/>
        </w:rPr>
        <w:t>, an</w:t>
      </w:r>
      <w:r w:rsidR="003D2851">
        <w:rPr>
          <w:rFonts w:ascii="Verdana" w:eastAsia="Calibri" w:hAnsi="Verdana"/>
          <w:bCs/>
        </w:rPr>
        <w:t>d</w:t>
      </w:r>
      <w:r>
        <w:rPr>
          <w:rFonts w:ascii="Verdana" w:eastAsia="Calibri" w:hAnsi="Verdana"/>
          <w:bCs/>
        </w:rPr>
        <w:t xml:space="preserve"> presented interest return checks to the First Presbyterian Church, Lan</w:t>
      </w:r>
      <w:r w:rsidR="003771E4">
        <w:rPr>
          <w:rFonts w:ascii="Verdana" w:eastAsia="Calibri" w:hAnsi="Verdana"/>
          <w:bCs/>
        </w:rPr>
        <w:t xml:space="preserve">caster, Highlands Presbyterian Church, Columbus, the Presbyterian Church of Johnstown, </w:t>
      </w:r>
      <w:r w:rsidR="00EA5F57">
        <w:rPr>
          <w:rFonts w:ascii="Verdana" w:eastAsia="Calibri" w:hAnsi="Verdana"/>
          <w:bCs/>
        </w:rPr>
        <w:t>Mifflin Presbyterian Church, Gahanna, and Ramseyer Presbyterian Church, Columbus.</w:t>
      </w:r>
    </w:p>
    <w:p w:rsidR="003D2851" w:rsidRDefault="003D2851" w:rsidP="00965521">
      <w:p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Verdana" w:eastAsia="Calibri" w:hAnsi="Verdana"/>
          <w:bCs/>
        </w:rPr>
      </w:pPr>
      <w:r w:rsidRPr="003D2851">
        <w:rPr>
          <w:rFonts w:ascii="Verdana" w:eastAsia="Calibri" w:hAnsi="Verdana"/>
          <w:bCs/>
        </w:rPr>
        <w:t>The Presbytery vote</w:t>
      </w:r>
      <w:r w:rsidR="006F6A53">
        <w:rPr>
          <w:rFonts w:ascii="Verdana" w:eastAsia="Calibri" w:hAnsi="Verdana"/>
          <w:bCs/>
        </w:rPr>
        <w:t>d</w:t>
      </w:r>
      <w:r w:rsidRPr="003D2851">
        <w:rPr>
          <w:rFonts w:ascii="Verdana" w:eastAsia="Calibri" w:hAnsi="Verdana"/>
          <w:bCs/>
        </w:rPr>
        <w:t xml:space="preserve"> </w:t>
      </w:r>
      <w:r w:rsidR="006F6A53">
        <w:rPr>
          <w:rFonts w:ascii="Verdana" w:eastAsia="Calibri" w:hAnsi="Verdana"/>
          <w:bCs/>
        </w:rPr>
        <w:t xml:space="preserve">by ballot on </w:t>
      </w:r>
      <w:r w:rsidRPr="003D2851">
        <w:rPr>
          <w:rFonts w:ascii="Verdana" w:eastAsia="Calibri" w:hAnsi="Verdana"/>
          <w:bCs/>
        </w:rPr>
        <w:t>the following proposed amendments to the Constitution from the 223</w:t>
      </w:r>
      <w:r w:rsidRPr="003D2851">
        <w:rPr>
          <w:rFonts w:ascii="Verdana" w:eastAsia="Calibri" w:hAnsi="Verdana"/>
          <w:bCs/>
          <w:vertAlign w:val="superscript"/>
        </w:rPr>
        <w:t>rd</w:t>
      </w:r>
      <w:r w:rsidRPr="003D2851">
        <w:rPr>
          <w:rFonts w:ascii="Verdana" w:eastAsia="Calibri" w:hAnsi="Verdana"/>
          <w:bCs/>
        </w:rPr>
        <w:t xml:space="preserve"> General Assembly:</w:t>
      </w:r>
    </w:p>
    <w:p w:rsidR="00F03FB8" w:rsidRDefault="00F03FB8" w:rsidP="003D2851">
      <w:p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eastAsia="Calibri" w:hAnsi="Verdan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030"/>
        <w:gridCol w:w="1080"/>
        <w:gridCol w:w="895"/>
      </w:tblGrid>
      <w:tr w:rsidR="00F03FB8" w:rsidTr="00965521">
        <w:tc>
          <w:tcPr>
            <w:tcW w:w="1345" w:type="dxa"/>
          </w:tcPr>
          <w:p w:rsidR="00F03FB8" w:rsidRPr="003D2851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Reference</w:t>
            </w:r>
          </w:p>
        </w:tc>
        <w:tc>
          <w:tcPr>
            <w:tcW w:w="6030" w:type="dxa"/>
          </w:tcPr>
          <w:p w:rsidR="00F03FB8" w:rsidRPr="003D2851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Amendment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Yes</w:t>
            </w:r>
            <w:r w:rsidR="00965521">
              <w:rPr>
                <w:rFonts w:ascii="Verdana" w:eastAsia="Calibri" w:hAnsi="Verdana"/>
                <w:bCs/>
              </w:rPr>
              <w:t>’</w:t>
            </w:r>
          </w:p>
        </w:tc>
        <w:tc>
          <w:tcPr>
            <w:tcW w:w="895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No</w:t>
            </w:r>
            <w:r w:rsidR="00965521">
              <w:rPr>
                <w:rFonts w:ascii="Verdana" w:eastAsia="Calibri" w:hAnsi="Verdana"/>
                <w:bCs/>
              </w:rPr>
              <w:t>’s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18-A</w:t>
            </w:r>
          </w:p>
        </w:tc>
        <w:tc>
          <w:tcPr>
            <w:tcW w:w="6030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Election of Ruling Elders and Deacons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965521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-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18-B.1</w:t>
            </w:r>
          </w:p>
        </w:tc>
        <w:tc>
          <w:tcPr>
            <w:tcW w:w="6030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and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14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1</w:t>
            </w:r>
            <w:r w:rsidRPr="003D2851">
              <w:rPr>
                <w:rFonts w:ascii="Verdana" w:eastAsia="Calibri" w:hAnsi="Verdana"/>
                <w:bCs/>
              </w:rPr>
              <w:t>8-B.2</w:t>
            </w:r>
          </w:p>
        </w:tc>
        <w:tc>
          <w:tcPr>
            <w:tcW w:w="6030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Renunciation of Jurisdiction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11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18-C</w:t>
            </w:r>
          </w:p>
        </w:tc>
        <w:tc>
          <w:tcPr>
            <w:tcW w:w="6030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Officers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6</w:t>
            </w:r>
          </w:p>
        </w:tc>
        <w:tc>
          <w:tcPr>
            <w:tcW w:w="895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107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18-D</w:t>
            </w:r>
          </w:p>
        </w:tc>
        <w:tc>
          <w:tcPr>
            <w:tcW w:w="6030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Membership of Presbytery</w:t>
            </w:r>
            <w:r>
              <w:rPr>
                <w:rFonts w:ascii="Verdana" w:eastAsia="Calibri" w:hAnsi="Verdana"/>
                <w:bCs/>
              </w:rPr>
              <w:tab/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965521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-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18-E</w:t>
            </w:r>
          </w:p>
        </w:tc>
        <w:tc>
          <w:tcPr>
            <w:tcW w:w="6030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Pastor, Counselor, and Advisor</w:t>
            </w:r>
            <w:r>
              <w:rPr>
                <w:rFonts w:ascii="Verdana" w:eastAsia="Calibri" w:hAnsi="Verdana"/>
                <w:bCs/>
              </w:rPr>
              <w:t xml:space="preserve"> </w:t>
            </w:r>
            <w:r w:rsidRPr="003D2851">
              <w:rPr>
                <w:rFonts w:ascii="Verdana" w:eastAsia="Calibri" w:hAnsi="Verdana"/>
                <w:bCs/>
              </w:rPr>
              <w:t>to Its Pastors and Congregation</w:t>
            </w:r>
            <w:r>
              <w:rPr>
                <w:rFonts w:ascii="Verdana" w:eastAsia="Calibri" w:hAnsi="Verdana"/>
                <w:bCs/>
              </w:rPr>
              <w:t>s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965521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-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18-F</w:t>
            </w:r>
          </w:p>
        </w:tc>
        <w:tc>
          <w:tcPr>
            <w:tcW w:w="6030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Welcoming to the Table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1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18-G</w:t>
            </w:r>
          </w:p>
        </w:tc>
        <w:tc>
          <w:tcPr>
            <w:tcW w:w="6030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3D2851">
              <w:rPr>
                <w:rFonts w:ascii="Verdana" w:eastAsia="Calibri" w:hAnsi="Verdana"/>
                <w:bCs/>
              </w:rPr>
              <w:t>Disciplinary Offens</w:t>
            </w:r>
            <w:r>
              <w:rPr>
                <w:rFonts w:ascii="Verdana" w:eastAsia="Calibri" w:hAnsi="Verdana"/>
                <w:bCs/>
              </w:rPr>
              <w:t>e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9</w:t>
            </w:r>
          </w:p>
        </w:tc>
      </w:tr>
      <w:tr w:rsidR="00F03FB8" w:rsidTr="00965521">
        <w:tc>
          <w:tcPr>
            <w:tcW w:w="1345" w:type="dxa"/>
          </w:tcPr>
          <w:p w:rsidR="00F03FB8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6F6A53">
              <w:rPr>
                <w:rFonts w:ascii="Verdana" w:eastAsia="Calibri" w:hAnsi="Verdana"/>
                <w:bCs/>
              </w:rPr>
              <w:t>18-H.1</w:t>
            </w:r>
          </w:p>
        </w:tc>
        <w:tc>
          <w:tcPr>
            <w:tcW w:w="6030" w:type="dxa"/>
          </w:tcPr>
          <w:p w:rsidR="00F03FB8" w:rsidRPr="003D2851" w:rsidRDefault="00965521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and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3</w:t>
            </w:r>
          </w:p>
        </w:tc>
      </w:tr>
      <w:tr w:rsidR="00F03FB8" w:rsidTr="00965521">
        <w:tc>
          <w:tcPr>
            <w:tcW w:w="1345" w:type="dxa"/>
          </w:tcPr>
          <w:p w:rsidR="00F03FB8" w:rsidRPr="006F6A53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6F6A53">
              <w:rPr>
                <w:rFonts w:ascii="Verdana" w:eastAsia="Calibri" w:hAnsi="Verdana"/>
                <w:bCs/>
              </w:rPr>
              <w:t>8-H.2</w:t>
            </w:r>
          </w:p>
        </w:tc>
        <w:tc>
          <w:tcPr>
            <w:tcW w:w="6030" w:type="dxa"/>
          </w:tcPr>
          <w:p w:rsidR="00F03FB8" w:rsidRPr="003D2851" w:rsidRDefault="00F03FB8" w:rsidP="003D285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eastAsia="Calibri" w:hAnsi="Verdana"/>
                <w:bCs/>
              </w:rPr>
            </w:pPr>
            <w:r w:rsidRPr="006F6A53">
              <w:rPr>
                <w:rFonts w:ascii="Verdana" w:eastAsia="Calibri" w:hAnsi="Verdana"/>
                <w:bCs/>
              </w:rPr>
              <w:t>Time Limit.</w:t>
            </w:r>
          </w:p>
        </w:tc>
        <w:tc>
          <w:tcPr>
            <w:tcW w:w="1080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86</w:t>
            </w:r>
          </w:p>
        </w:tc>
        <w:tc>
          <w:tcPr>
            <w:tcW w:w="895" w:type="dxa"/>
          </w:tcPr>
          <w:p w:rsidR="00F03FB8" w:rsidRDefault="00F03FB8" w:rsidP="00965521">
            <w:pPr>
              <w:tabs>
                <w:tab w:val="left" w:pos="0"/>
                <w:tab w:val="left" w:pos="540"/>
                <w:tab w:val="left" w:pos="1080"/>
                <w:tab w:val="left" w:pos="3240"/>
                <w:tab w:val="left" w:pos="612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eastAsia="Calibri" w:hAnsi="Verdana"/>
                <w:bCs/>
              </w:rPr>
            </w:pPr>
            <w:r>
              <w:rPr>
                <w:rFonts w:ascii="Verdana" w:eastAsia="Calibri" w:hAnsi="Verdana"/>
                <w:bCs/>
              </w:rPr>
              <w:t>2</w:t>
            </w:r>
          </w:p>
        </w:tc>
      </w:tr>
    </w:tbl>
    <w:p w:rsidR="00CF2E73" w:rsidRDefault="00CF2E73" w:rsidP="00965521"/>
    <w:p w:rsidR="00D15DAC" w:rsidRDefault="004E1139" w:rsidP="00965521">
      <w:pPr>
        <w:spacing w:after="120"/>
        <w:rPr>
          <w:rFonts w:ascii="Verdana" w:hAnsi="Verdana"/>
        </w:rPr>
      </w:pPr>
      <w:r>
        <w:rPr>
          <w:rFonts w:ascii="Verdana" w:hAnsi="Verdana"/>
        </w:rPr>
        <w:t>Dismissed the New Albany Commission at their request with o</w:t>
      </w:r>
      <w:r w:rsidR="00CF2E73">
        <w:rPr>
          <w:rFonts w:ascii="Verdana" w:hAnsi="Verdana"/>
        </w:rPr>
        <w:t>u</w:t>
      </w:r>
      <w:r>
        <w:rPr>
          <w:rFonts w:ascii="Verdana" w:hAnsi="Verdana"/>
        </w:rPr>
        <w:t xml:space="preserve">r </w:t>
      </w:r>
      <w:r w:rsidR="00CF2E73">
        <w:rPr>
          <w:rFonts w:ascii="Verdana" w:hAnsi="Verdana"/>
        </w:rPr>
        <w:t>t</w:t>
      </w:r>
      <w:r>
        <w:rPr>
          <w:rFonts w:ascii="Verdana" w:hAnsi="Verdana"/>
        </w:rPr>
        <w:t>hanks, as their work is completed.</w:t>
      </w:r>
    </w:p>
    <w:p w:rsidR="00965521" w:rsidRDefault="00965521">
      <w:pPr>
        <w:spacing w:after="16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E1139" w:rsidRDefault="004E1139" w:rsidP="00965521">
      <w:pPr>
        <w:spacing w:after="120"/>
        <w:rPr>
          <w:rFonts w:ascii="Verdana" w:hAnsi="Verdana"/>
        </w:rPr>
      </w:pPr>
      <w:r>
        <w:rPr>
          <w:rFonts w:ascii="Verdana" w:hAnsi="Verdana"/>
        </w:rPr>
        <w:lastRenderedPageBreak/>
        <w:t>The following Commissions reported:</w:t>
      </w:r>
    </w:p>
    <w:p w:rsidR="004E1139" w:rsidRDefault="004E1139" w:rsidP="00965521">
      <w:pPr>
        <w:spacing w:after="120"/>
        <w:rPr>
          <w:rFonts w:ascii="Verdana" w:hAnsi="Verdana"/>
        </w:rPr>
      </w:pPr>
      <w:r>
        <w:rPr>
          <w:rFonts w:ascii="Verdana" w:hAnsi="Verdana"/>
        </w:rPr>
        <w:t>Commission for Nurture and Outreach</w:t>
      </w:r>
    </w:p>
    <w:p w:rsidR="004E1139" w:rsidRPr="00BF0677" w:rsidRDefault="004E1139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>Mission Grant to the Harrisonville Church for the Blessing Box</w:t>
      </w:r>
    </w:p>
    <w:p w:rsidR="004E1139" w:rsidRPr="00BF0677" w:rsidRDefault="004E1139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>Approved $200 scholarships for Youth Triennium</w:t>
      </w:r>
    </w:p>
    <w:p w:rsidR="004E1139" w:rsidRPr="00BF0677" w:rsidRDefault="004E1139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>Began Global Mission Network at this meeting</w:t>
      </w:r>
    </w:p>
    <w:p w:rsidR="001703D6" w:rsidRPr="00BF0677" w:rsidRDefault="001703D6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>Over 120 youth to attend Youth Rally February 23-25</w:t>
      </w:r>
    </w:p>
    <w:p w:rsidR="001703D6" w:rsidRDefault="001703D6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 xml:space="preserve">Synod Presbyterian Women summer gathering at Covenant Church  </w:t>
      </w:r>
    </w:p>
    <w:p w:rsidR="00BF0677" w:rsidRPr="00BF0677" w:rsidRDefault="00BF0677" w:rsidP="00BF0677">
      <w:pPr>
        <w:pStyle w:val="ListParagraph"/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firstLine="0"/>
        <w:rPr>
          <w:rFonts w:ascii="Verdana" w:hAnsi="Verdana"/>
          <w:sz w:val="22"/>
          <w:szCs w:val="22"/>
        </w:rPr>
      </w:pPr>
    </w:p>
    <w:p w:rsidR="004E1139" w:rsidRDefault="004E1139" w:rsidP="00965521">
      <w:pPr>
        <w:spacing w:after="120"/>
        <w:rPr>
          <w:rFonts w:ascii="Verdana" w:hAnsi="Verdana"/>
        </w:rPr>
      </w:pPr>
      <w:r>
        <w:rPr>
          <w:rFonts w:ascii="Verdana" w:hAnsi="Verdana"/>
        </w:rPr>
        <w:t>Commission for Presbytery Operations</w:t>
      </w:r>
    </w:p>
    <w:p w:rsidR="001703D6" w:rsidRPr="00BF0677" w:rsidRDefault="001703D6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>Announced property sales on behalf of Presbytery</w:t>
      </w:r>
    </w:p>
    <w:p w:rsidR="001703D6" w:rsidRPr="00BF0677" w:rsidRDefault="001703D6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>Presented the year-end financial report and per capita for 2018</w:t>
      </w:r>
    </w:p>
    <w:p w:rsidR="001703D6" w:rsidRPr="00BF0677" w:rsidRDefault="001703D6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>Presbytery elected Rev. Roger Au as treasurer for 2019</w:t>
      </w:r>
    </w:p>
    <w:p w:rsidR="00BF0677" w:rsidRPr="00BF0677" w:rsidRDefault="00BF0677" w:rsidP="00BF0677">
      <w:pPr>
        <w:pStyle w:val="ListParagraph"/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firstLine="0"/>
        <w:rPr>
          <w:rFonts w:ascii="Verdana" w:hAnsi="Verdana"/>
        </w:rPr>
      </w:pPr>
    </w:p>
    <w:p w:rsidR="001703D6" w:rsidRDefault="001703D6" w:rsidP="00965521">
      <w:pPr>
        <w:spacing w:after="120"/>
        <w:rPr>
          <w:rFonts w:ascii="Verdana" w:hAnsi="Verdana"/>
        </w:rPr>
      </w:pPr>
      <w:r>
        <w:rPr>
          <w:rFonts w:ascii="Verdana" w:hAnsi="Verdana"/>
        </w:rPr>
        <w:t>Commission for Church Professionals</w:t>
      </w:r>
    </w:p>
    <w:p w:rsidR="001703D6" w:rsidRPr="00BF0677" w:rsidRDefault="00BF0677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 w:rsidRPr="00BF0677">
        <w:rPr>
          <w:rFonts w:ascii="Verdana" w:hAnsi="Verdana"/>
          <w:sz w:val="22"/>
          <w:szCs w:val="22"/>
        </w:rPr>
        <w:t xml:space="preserve">Received Rev Ross Slaughter </w:t>
      </w:r>
      <w:r>
        <w:rPr>
          <w:rFonts w:ascii="Verdana" w:hAnsi="Verdana"/>
          <w:sz w:val="22"/>
          <w:szCs w:val="22"/>
        </w:rPr>
        <w:t xml:space="preserve">from Maumee Valley Presbytery </w:t>
      </w:r>
      <w:r w:rsidRPr="00BF0677">
        <w:rPr>
          <w:rFonts w:ascii="Verdana" w:hAnsi="Verdana"/>
          <w:sz w:val="22"/>
          <w:szCs w:val="22"/>
        </w:rPr>
        <w:t>to be the installed Minister of Word and Sacrament at the First Presbyterian Church, Mt. Vernon, beginning February 25.</w:t>
      </w:r>
    </w:p>
    <w:p w:rsidR="00BF0677" w:rsidRPr="00965521" w:rsidRDefault="00BF0677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Received Rev. Neil Mac Queen from the Presbytery of Tampa Bay to validated ministry.</w:t>
      </w:r>
    </w:p>
    <w:p w:rsidR="00BF0677" w:rsidRPr="00965521" w:rsidRDefault="00BF0677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Dismissed Rev. Tracy Keenan to New Castle Presbytery</w:t>
      </w:r>
      <w:r w:rsidR="00E61A79">
        <w:rPr>
          <w:rFonts w:ascii="Verdana" w:hAnsi="Verdana"/>
          <w:sz w:val="22"/>
          <w:szCs w:val="22"/>
        </w:rPr>
        <w:t>, where she will be the Missional Presbyter, with recognition for her work here.</w:t>
      </w:r>
    </w:p>
    <w:p w:rsidR="00E61A79" w:rsidRPr="00965521" w:rsidRDefault="00E61A79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Announced the next Fireside Chat will be at the Rusty Bucket, Clintonville, on March 12.</w:t>
      </w:r>
    </w:p>
    <w:p w:rsidR="00E61A79" w:rsidRDefault="00E61A79" w:rsidP="00E61A79">
      <w:p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Verdana" w:hAnsi="Verdana"/>
        </w:rPr>
      </w:pPr>
    </w:p>
    <w:p w:rsidR="00E61A79" w:rsidRDefault="00E61A79" w:rsidP="00965521">
      <w:pPr>
        <w:spacing w:after="120"/>
        <w:rPr>
          <w:rFonts w:ascii="Verdana" w:hAnsi="Verdana"/>
        </w:rPr>
      </w:pPr>
      <w:r>
        <w:rPr>
          <w:rFonts w:ascii="Verdana" w:hAnsi="Verdana"/>
        </w:rPr>
        <w:t>Commission for Congregational Life</w:t>
      </w:r>
    </w:p>
    <w:p w:rsidR="00A70F6B" w:rsidRPr="00A70F6B" w:rsidRDefault="00E61A79" w:rsidP="00965521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Presbytery approved a Moderator’s Administrative Commission to respond to the request of the Greenfield-Pisgah-Mt. Pleasant Church for a “possible disassociation with the Presbytery of Scioto Valley.”  </w:t>
      </w:r>
    </w:p>
    <w:p w:rsidR="00A70F6B" w:rsidRPr="00A70F6B" w:rsidRDefault="00A70F6B" w:rsidP="00A70F6B">
      <w:pPr>
        <w:pStyle w:val="ListParagraph"/>
        <w:tabs>
          <w:tab w:val="left" w:pos="0"/>
          <w:tab w:val="left" w:pos="540"/>
          <w:tab w:val="left" w:pos="1080"/>
          <w:tab w:val="left" w:pos="3240"/>
          <w:tab w:val="left" w:pos="6120"/>
          <w:tab w:val="left" w:pos="6480"/>
          <w:tab w:val="left" w:pos="7200"/>
          <w:tab w:val="left" w:pos="7920"/>
          <w:tab w:val="left" w:pos="8640"/>
        </w:tabs>
        <w:spacing w:line="240" w:lineRule="auto"/>
        <w:ind w:left="900" w:firstLine="0"/>
        <w:rPr>
          <w:rFonts w:ascii="Verdana" w:hAnsi="Verdana"/>
        </w:rPr>
      </w:pPr>
    </w:p>
    <w:p w:rsidR="00A70F6B" w:rsidRDefault="00A70F6B" w:rsidP="00965521">
      <w:pPr>
        <w:spacing w:after="120"/>
        <w:rPr>
          <w:rFonts w:ascii="Verdana" w:hAnsi="Verdana"/>
        </w:rPr>
      </w:pPr>
      <w:r w:rsidRPr="00A70F6B">
        <w:rPr>
          <w:rFonts w:ascii="Verdana" w:hAnsi="Verdana"/>
        </w:rPr>
        <w:t xml:space="preserve">Presbytery elected </w:t>
      </w:r>
      <w:r>
        <w:rPr>
          <w:rFonts w:ascii="Verdana" w:hAnsi="Verdana"/>
        </w:rPr>
        <w:t xml:space="preserve">Rev. </w:t>
      </w:r>
      <w:r w:rsidRPr="00A70F6B">
        <w:rPr>
          <w:rFonts w:ascii="Verdana" w:hAnsi="Verdana"/>
        </w:rPr>
        <w:t>Charlsie Ramsey</w:t>
      </w:r>
      <w:r>
        <w:rPr>
          <w:rFonts w:ascii="Verdana" w:hAnsi="Verdana"/>
        </w:rPr>
        <w:t>, Elder Richard Glass and Elder Juliana Boamah</w:t>
      </w:r>
      <w:r w:rsidR="00F03FB8">
        <w:rPr>
          <w:rFonts w:ascii="Verdana" w:hAnsi="Verdana"/>
        </w:rPr>
        <w:t>-</w:t>
      </w:r>
      <w:r>
        <w:rPr>
          <w:rFonts w:ascii="Verdana" w:hAnsi="Verdana"/>
        </w:rPr>
        <w:t>Ache</w:t>
      </w:r>
      <w:r w:rsidR="00F03FB8">
        <w:rPr>
          <w:rFonts w:ascii="Verdana" w:hAnsi="Verdana"/>
        </w:rPr>
        <w:t>ampong</w:t>
      </w:r>
      <w:r>
        <w:rPr>
          <w:rFonts w:ascii="Verdana" w:hAnsi="Verdana"/>
        </w:rPr>
        <w:t xml:space="preserve"> as members of the Nominating Committee, presented by the Coordinating Team.</w:t>
      </w:r>
    </w:p>
    <w:p w:rsidR="00A70F6B" w:rsidRPr="00A70F6B" w:rsidRDefault="00A70F6B" w:rsidP="00965521">
      <w:pPr>
        <w:spacing w:after="120"/>
        <w:rPr>
          <w:rFonts w:ascii="Verdana" w:hAnsi="Verdana"/>
        </w:rPr>
      </w:pPr>
    </w:p>
    <w:sectPr w:rsidR="00A70F6B" w:rsidRPr="00A7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D2E"/>
    <w:multiLevelType w:val="hybridMultilevel"/>
    <w:tmpl w:val="7A22F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67404"/>
    <w:multiLevelType w:val="hybridMultilevel"/>
    <w:tmpl w:val="135CF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B13F55"/>
    <w:multiLevelType w:val="hybridMultilevel"/>
    <w:tmpl w:val="BB4E3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465B22"/>
    <w:multiLevelType w:val="hybridMultilevel"/>
    <w:tmpl w:val="D91ED176"/>
    <w:lvl w:ilvl="0" w:tplc="049879B6">
      <w:start w:val="8"/>
      <w:numFmt w:val="bullet"/>
      <w:lvlText w:val="-"/>
      <w:lvlJc w:val="left"/>
      <w:pPr>
        <w:ind w:left="9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3B"/>
    <w:rsid w:val="00154D98"/>
    <w:rsid w:val="001703D6"/>
    <w:rsid w:val="001A62BC"/>
    <w:rsid w:val="003771E4"/>
    <w:rsid w:val="003D2851"/>
    <w:rsid w:val="004E1139"/>
    <w:rsid w:val="005342E6"/>
    <w:rsid w:val="006F6A53"/>
    <w:rsid w:val="00737C3B"/>
    <w:rsid w:val="00965521"/>
    <w:rsid w:val="00A70F6B"/>
    <w:rsid w:val="00BF0677"/>
    <w:rsid w:val="00CF2E73"/>
    <w:rsid w:val="00D15DAC"/>
    <w:rsid w:val="00E61A79"/>
    <w:rsid w:val="00EA5F57"/>
    <w:rsid w:val="00F03579"/>
    <w:rsid w:val="00F03FB8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1742"/>
  <w15:chartTrackingRefBased/>
  <w15:docId w15:val="{E23F427E-5103-46F1-9D04-390ED15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52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96"/>
    <w:pPr>
      <w:spacing w:line="480" w:lineRule="auto"/>
      <w:ind w:left="720" w:firstLine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Dagmar Romage</cp:lastModifiedBy>
  <cp:revision>4</cp:revision>
  <dcterms:created xsi:type="dcterms:W3CDTF">2019-02-20T18:13:00Z</dcterms:created>
  <dcterms:modified xsi:type="dcterms:W3CDTF">2019-02-28T16:22:00Z</dcterms:modified>
</cp:coreProperties>
</file>